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 xml:space="preserve">Відповідно до підпункту «ґ» пункту 1 частини першої статті 3 </w:t>
      </w:r>
      <w:hyperlink r:id="rId5" w:history="1">
        <w:r w:rsidRPr="00AC5BE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Закону України «Про запобігання корупції»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 xml:space="preserve"> суб’єктами, на яких поширюється дія Закону, є, зокрема, присяжні (під час виконання ними обов’язків у суді).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 xml:space="preserve">Згідно зі статтею 63 </w:t>
      </w:r>
      <w:hyperlink r:id="rId6" w:history="1">
        <w:r w:rsidRPr="00AC5BE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Закону України «Про судоустрій і статус суддів»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 xml:space="preserve"> присяжним є особа, яка у випадках, визначених процесуальним законом, та за її згодою вирішує справи у складі суду разом із суддею або залучається до здійснення правосуддя.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Присяжні виконують обов’язки, визначені пунктами 1, 2, 4—6 частини сьомої статті 56 цього Закону, тобто зобов’язані: справедливо, безсторонньо та своєчасно розглядати і вирішувати судові справи відповідно до закону з дотриманням засад і правил судочинства; дотримуватися правил суддівської етики, у тому числі виявляти та підтримувати високі стандарти поведінки у будь-якій діяльності з метою укріплення суспільної довіри до суду, забезпечення впевненості суспільства в чесності та непідкупності суддів; виявляти повагу до учасників процесу; не розголошувати відомості, які становлять таємницю, що охороняється законом, у тому числі таємницю нарадчої кімнати і закритого судового засідання; виконувати вимоги та дотримуватися обмежень, установлених законодавством у сфері запобігання корупції.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Відповідно до статті 64 Закону України «Про судоустрій і статус суддів» для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вимогам статті 65 цього Закону і дали згоду бути присяжними.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Статтею 66 Закону України «Про судоустрій і статус суддів» визначено, що за наявності обставин, зазначених у частині другій статті 65 цього Закону, голова суду повинен увільнити особу, яку було включено до списку присяжних, від виконання обов’язків присяжного.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Особу, зазначену в частині другій цієї статті, увільняють від виконання обов’язків присяжного за її заявою, поданою до початку виконання цих обов’язків. Згідно зі статтею 67 Закону України «Про судоустрій і статус суддів» суд залучає присяжних до здійснення правосуддя у порядку черговості на строк не більше одного місяця на рік, крім випадків, коли продовження цього строку зумовлено необхідністю закінчити розгляд справи, розпочатий за їхньою участю.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Добір осіб для запрошення до участі у здійсненні правосуддя як присяжних здійснюється за допомогою автоматизованої системи.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Письмове запрошення для участі у здійсненні правосуддя суд надсилає присяжному не пізніше ніж за сім днів до початку судового засідання.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Запрошення містить інформацію про права та обов’язки присяжного, вимоги до нього, а також підстави для увільнення від виконання обов’язків. Одночасно із запрошенням надсилається письмове повідомлення для роботодавця про залучення особи як присяжного. Залучення присяжних до виконання обов’язків у суді та їх виклик здійснюються в порядку, визначеному процесуальним законом.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Роботодавець зобов’язаний увільнити присяжного від роботи на час виконання ним обов’язків зі здійснення правосуддя. Відповідно до статті 68 Закону України «Про судоустрій і статус суддів» присяжним за час виконання ними обов’язків у суді виплачується винагорода, розрахована виходячи з посадового окладу судді місцевого суду з урахуванням фактично відпрацьованого часу в порядку, визначеному Державною судовою адміністрацією України.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На присяжних поширюються гарантії незалежності і недоторканності суддів, установлені законом, на час виконання ними обов’язків із здійснення правосуддя.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Тобто присяжні під час виконання своїх обов’язків у суді, а саме під час залучення до розгляду конкретної справи, стають суб’єктами, на яких поширюється дія Закону України «Про запобігання корупції».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Якщо протягом 2019 року присяжний брав участь у розгляді цивільної чи кримінальної справи, незалежно від того чи отримав він виплати за виконання обов’язків у суді як присяжного, зобов’язаний подати до 1 квітня 2020 року шляхом заповнення на офіційному веб-сайті Національного агентства з питань запобігання корупції декларацію особи, уповноваженої на виконання функцій держави або місцевого самоврядування, за минулий рік за формою, що визначається Національним агентством.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Якщо присяжний протягом 2019 року був увільнений від виконання обов’язків присяжного, він також зобов’язаний подати до 1 квітня 2020 року електронну декларацію за минулий рік.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Додатково повідомляємо, що суб’єкт декларування може подати виправлену декларацію без звернення до Національного агентства з питань запобігання корупції лише один раз упродовж 7 днів після подання декларації. Якщо після спливання семиденного строку або якщо виправлена е-декларація вже була подана упродовж зазначеного строку суб’єкт е-декларування виявить неповні чи неправильні відомості в поданій ним е-декларації (або у виправленій е-декларації), він повідомляє про це НАЗК через персональний електронний кабінет та подає виправлену е-декларацію згідно з рішенням уповноваженої особи НАЗК. При цьому уповноважена особа визначає строк, який надається для подання такої виправленої е-декларації.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Звертаємо увагу, що порушення вимог фінансового контролю, умисне недекларування або декларування недостовірної інформації є корупційними правопорушеннями, за які передбачено адміністративну та кримінальну відповідальність (стаття 172-6 Кодексу України про адміністративні правопорушення, стаття 366-1 Кримінального кодексу України).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Електронний цифровий підпис (ЕЦП) в Україні можна отримати в одному з акредитованих центрів сертифікації ключів (далі– АЦСК), перелік яких зазначений на сайті Національного агентства з питань запобігання корупції.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 xml:space="preserve">З 1 лютого 2017 року доступ до системи Єдиного державного реєстру декларацій осіб, уповноважених на виконання функцій держави або місцевого самоврядування </w:t>
      </w:r>
      <w:hyperlink r:id="rId7" w:history="1">
        <w:r w:rsidRPr="00451BA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https://portal.nazk.gov.ua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>, можливий з використанням посилених сертифікатів відкритого ключа, виданих такими акредитованими центрами сертифікації ключів: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Державної прикордонної служби України,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Збройних Сил,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Державної казначейської служби України,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«Головний інформаційно-обчислювальний центр Державної адміністрації залізничного транспорту України»,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ринку електричної енергії,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органів юстиції України,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Державного підприємства «Український інститут інтелектуальної власності»,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державного підприємства «Українські спеціальні системи»,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Інформаційно-довідкового департаменту ДФС,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публічного акціонерного товариства «Національний депозитарій України»,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публічного акціонерного товариства «УкрСиббанк»,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товариства з обмеженою відповідальністю «Алтерсайн»,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«Masterkey» товариства з обмеженою відповідальністю «Арт-мастер»,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товариства з обмеженою відповідальністю «Ключові системи»,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ПУБЛІЧНОГО АКЦІОНЕРНОГО ТОВАРИСТВА КОМЕРЦІЙНИЙ БАНК «ПРИВАТБАНК»,</w:t>
      </w:r>
    </w:p>
    <w:p w:rsidR="002706A2" w:rsidRPr="00AC5BEB" w:rsidRDefault="002706A2" w:rsidP="00AC5B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АЦСК товариства з обмеженою відповідальністю «Центр сертифікації ключів «Україна».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Для входу до Єдиного державного реєстру декларацій осіб, уповноважених на виконання функцій держави або місцевого самоврядування (</w:t>
      </w:r>
      <w:hyperlink r:id="rId8" w:history="1">
        <w:r w:rsidRPr="00A33F8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https://portal.nazk.gov.ua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>), з використанням особистих ключів та відповідних їм посилених сертифікатів відкритого ключа, АЦСК,необхідно  завчасно отримати послуги електронного цифрового підпису. Контактну інформацію зазначених АЦСК розміщено в електронному реєстрі суб’єктів, які надають послуги, пов’язані з видачею сертифікатів ЕЦП (</w:t>
      </w:r>
      <w:hyperlink r:id="rId9" w:history="1">
        <w:r w:rsidRPr="00A33F8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http://czo.gov.ua/ca-registry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>).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EB">
        <w:rPr>
          <w:rFonts w:ascii="Times New Roman" w:hAnsi="Times New Roman"/>
          <w:sz w:val="28"/>
          <w:szCs w:val="28"/>
          <w:lang w:eastAsia="ru-RU"/>
        </w:rPr>
        <w:t>Відповіді на найпоширеніші запитання та рекомендації НАЗК щодо роботи з Реєстром та роз’яснення щодо заповнення форми е-декларації за посиланнями:</w:t>
      </w:r>
    </w:p>
    <w:p w:rsidR="002706A2" w:rsidRPr="00AC5BEB" w:rsidRDefault="002706A2" w:rsidP="00AC5B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Pr="00754FF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https://bit.ly/396jTOD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>,</w:t>
      </w:r>
    </w:p>
    <w:p w:rsidR="002706A2" w:rsidRPr="00AC5BEB" w:rsidRDefault="002706A2" w:rsidP="00AC5B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Pr="00754FF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https://bit.ly/2t0rGwL</w:t>
        </w:r>
      </w:hyperlink>
      <w:r w:rsidRPr="00AC5BEB">
        <w:rPr>
          <w:rFonts w:ascii="Times New Roman" w:hAnsi="Times New Roman"/>
          <w:sz w:val="28"/>
          <w:szCs w:val="28"/>
          <w:lang w:eastAsia="ru-RU"/>
        </w:rPr>
        <w:t>.</w:t>
      </w:r>
    </w:p>
    <w:p w:rsidR="002706A2" w:rsidRPr="00AC5BEB" w:rsidRDefault="002706A2" w:rsidP="0075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F6">
        <w:rPr>
          <w:rFonts w:ascii="Times New Roman" w:hAnsi="Times New Roman"/>
          <w:b/>
          <w:bCs/>
          <w:sz w:val="28"/>
          <w:szCs w:val="28"/>
          <w:lang w:eastAsia="ru-RU"/>
        </w:rPr>
        <w:t>Ще раз звертаємо увагу, що електронна декларація має бути подана з 1 січня 2020 року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754FF6">
        <w:rPr>
          <w:rFonts w:ascii="Times New Roman" w:hAnsi="Times New Roman"/>
          <w:b/>
          <w:bCs/>
          <w:sz w:val="28"/>
          <w:szCs w:val="28"/>
          <w:lang w:eastAsia="ru-RU"/>
        </w:rPr>
        <w:t>до 1 квітня 2020 року.</w:t>
      </w:r>
    </w:p>
    <w:p w:rsidR="002706A2" w:rsidRPr="00AC5BEB" w:rsidRDefault="002706A2" w:rsidP="00AC5B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6A2" w:rsidRPr="00AC5BEB" w:rsidRDefault="002706A2" w:rsidP="00AB4294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4FF6">
        <w:rPr>
          <w:rFonts w:ascii="Times New Roman" w:hAnsi="Times New Roman"/>
          <w:b/>
          <w:bCs/>
          <w:sz w:val="28"/>
          <w:szCs w:val="28"/>
          <w:lang w:eastAsia="ru-RU"/>
        </w:rPr>
        <w:t>Прес-центр судової влади України</w:t>
      </w:r>
      <w:bookmarkStart w:id="0" w:name="_GoBack"/>
      <w:bookmarkEnd w:id="0"/>
    </w:p>
    <w:sectPr w:rsidR="002706A2" w:rsidRPr="00AC5BEB" w:rsidSect="004C4E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0BEE"/>
    <w:multiLevelType w:val="multilevel"/>
    <w:tmpl w:val="CB9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90"/>
    <w:rsid w:val="0002416E"/>
    <w:rsid w:val="000B6FCA"/>
    <w:rsid w:val="001B2890"/>
    <w:rsid w:val="002706A2"/>
    <w:rsid w:val="00451BAF"/>
    <w:rsid w:val="004C4E36"/>
    <w:rsid w:val="005B32D1"/>
    <w:rsid w:val="007029E7"/>
    <w:rsid w:val="00754FF6"/>
    <w:rsid w:val="00A33F85"/>
    <w:rsid w:val="00AB4294"/>
    <w:rsid w:val="00AC5BEB"/>
    <w:rsid w:val="00E929E5"/>
    <w:rsid w:val="00F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B3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32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4C4E36"/>
    <w:rPr>
      <w:lang w:eastAsia="en-US"/>
    </w:rPr>
  </w:style>
  <w:style w:type="paragraph" w:styleId="NormalWeb">
    <w:name w:val="Normal (Web)"/>
    <w:basedOn w:val="Normal"/>
    <w:uiPriority w:val="99"/>
    <w:semiHidden/>
    <w:rsid w:val="00AC5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C5BE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C5B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portal.nazk.gov.ua%2F%3Ffbclid%3DIwAR2fuEFsPAEb13l78dqIcPUqD5BrqugBr0cN9CUvuMPD865JlkeAjazDUcY&amp;h=AT3eI_ov0Nc7tPQKtvAwpHuYRXDJyQqup5qx14V-WzEDpRPbODGF8wdCMGUub81QIehW6wxGfDJ9SRpDXGshkAZeexQhO3A6yQAIesBvAVfmSb9San1-lwIHm-JS0fjwCDyiQ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portal.nazk.gov.ua%2F%3Ffbclid%3DIwAR06CdYRJQB-r4_nMA8lNI7oh2S0sP3eMIcfSTLROf50o_xtUoqpp7HSRdw&amp;h=AT3eI_ov0Nc7tPQKtvAwpHuYRXDJyQqup5qx14V-WzEDpRPbODGF8wdCMGUub81QIehW6wxGfDJ9SRpDXGshkAZeexQhO3A6yQAIesBvAVfmSb9San1-lwIHm-JS0fjwCDyiQ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402-19/print" TargetMode="External"/><Relationship Id="rId11" Type="http://schemas.openxmlformats.org/officeDocument/2006/relationships/hyperlink" Target="https://l.facebook.com/l.php?u=https%3A%2F%2Fbit.ly%2F2t0rGwL%3Ffbclid%3DIwAR3tE5RTiBzr_kRaHuocHd9brl-4BXIi_OknZAAGWT5ODTlmJyjkT2VwCms&amp;h=AT3eI_ov0Nc7tPQKtvAwpHuYRXDJyQqup5qx14V-WzEDpRPbODGF8wdCMGUub81QIehW6wxGfDJ9SRpDXGshkAZeexQhO3A6yQAIesBvAVfmSb9San1-lwIHm-JS0fjwCDyiQw" TargetMode="External"/><Relationship Id="rId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l.facebook.com/l.php?u=https%3A%2F%2Fbit.ly%2F396jTOD%3Ffbclid%3DIwAR3eAQZYqyiT8kwQIRas2k54-2ArA6DNHVAhUKI9KT4wtzGoyb58-LGt_ig&amp;h=AT3eI_ov0Nc7tPQKtvAwpHuYRXDJyQqup5qx14V-WzEDpRPbODGF8wdCMGUub81QIehW6wxGfDJ9SRpDXGshkAZeexQhO3A6yQAIesBvAVfmSb9San1-lwIHm-JS0fjwCDyi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zo.gov.ua/ca-registry?fbclid=IwAR1lRBb1bGC5I5D8C-pQ50z0pN7Z0WJ3S4SncfO9dI8aIwh-SSRrOBaza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1408</Words>
  <Characters>8029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2019-12-24T07:26:00Z</dcterms:created>
  <dcterms:modified xsi:type="dcterms:W3CDTF">2020-09-02T06:26:00Z</dcterms:modified>
</cp:coreProperties>
</file>